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中国共产党统一战线工作条例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楷体" w:hAnsi="楷体" w:eastAsia="楷体" w:cs="楷体"/>
          <w:i w:val="0"/>
          <w:iCs w:val="0"/>
          <w:caps w:val="0"/>
          <w:color w:val="333333"/>
          <w:spacing w:val="0"/>
          <w:sz w:val="28"/>
          <w:szCs w:val="28"/>
        </w:rPr>
      </w:pPr>
      <w:r>
        <w:rPr>
          <w:rFonts w:hint="eastAsia" w:ascii="楷体" w:hAnsi="楷体" w:eastAsia="楷体" w:cs="楷体"/>
          <w:i w:val="0"/>
          <w:iCs w:val="0"/>
          <w:caps w:val="0"/>
          <w:color w:val="333333"/>
          <w:spacing w:val="0"/>
          <w:sz w:val="28"/>
          <w:szCs w:val="28"/>
          <w:bdr w:val="none" w:color="auto" w:sz="0" w:space="0"/>
          <w:shd w:val="clear" w:fill="FFFFFF"/>
        </w:rPr>
        <w:t>（2015年4月30日中共中央政治局会议审议批准</w:t>
      </w:r>
      <w:r>
        <w:rPr>
          <w:rFonts w:hint="eastAsia" w:ascii="楷体" w:hAnsi="楷体" w:eastAsia="楷体" w:cs="楷体"/>
          <w:i w:val="0"/>
          <w:iCs w:val="0"/>
          <w:caps w:val="0"/>
          <w:color w:val="333333"/>
          <w:spacing w:val="0"/>
          <w:sz w:val="28"/>
          <w:szCs w:val="28"/>
          <w:bdr w:val="none" w:color="auto" w:sz="0" w:space="0"/>
          <w:shd w:val="clear" w:fill="FFFFFF"/>
          <w:lang w:val="en-US" w:eastAsia="zh-CN"/>
        </w:rPr>
        <w:t>,</w:t>
      </w:r>
      <w:r>
        <w:rPr>
          <w:rFonts w:hint="eastAsia" w:ascii="楷体" w:hAnsi="楷体" w:eastAsia="楷体" w:cs="楷体"/>
          <w:i w:val="0"/>
          <w:iCs w:val="0"/>
          <w:caps w:val="0"/>
          <w:color w:val="333333"/>
          <w:spacing w:val="0"/>
          <w:sz w:val="28"/>
          <w:szCs w:val="28"/>
          <w:bdr w:val="none" w:color="auto" w:sz="0" w:space="0"/>
          <w:shd w:val="clear" w:fill="FFFFFF"/>
        </w:rPr>
        <w:t>2015年5月18日中共中央发布</w:t>
      </w:r>
      <w:r>
        <w:rPr>
          <w:rFonts w:hint="eastAsia" w:ascii="楷体" w:hAnsi="楷体" w:eastAsia="楷体" w:cs="楷体"/>
          <w:i w:val="0"/>
          <w:iCs w:val="0"/>
          <w:caps w:val="0"/>
          <w:color w:val="333333"/>
          <w:spacing w:val="0"/>
          <w:sz w:val="28"/>
          <w:szCs w:val="28"/>
          <w:bdr w:val="none" w:color="auto" w:sz="0" w:space="0"/>
          <w:shd w:val="clear" w:fill="FFFFFF"/>
          <w:lang w:val="en-US" w:eastAsia="zh-CN"/>
        </w:rPr>
        <w:t>,</w:t>
      </w:r>
      <w:r>
        <w:rPr>
          <w:rFonts w:hint="eastAsia" w:ascii="楷体" w:hAnsi="楷体" w:eastAsia="楷体" w:cs="楷体"/>
          <w:i w:val="0"/>
          <w:iCs w:val="0"/>
          <w:caps w:val="0"/>
          <w:color w:val="333333"/>
          <w:spacing w:val="0"/>
          <w:sz w:val="28"/>
          <w:szCs w:val="28"/>
          <w:bdr w:val="none" w:color="auto" w:sz="0" w:space="0"/>
          <w:shd w:val="clear" w:fill="FFFFFF"/>
        </w:rPr>
        <w:t>2020年11月30日中共中央政治局会议修订</w:t>
      </w:r>
      <w:r>
        <w:rPr>
          <w:rFonts w:hint="eastAsia" w:ascii="楷体" w:hAnsi="楷体" w:eastAsia="楷体" w:cs="楷体"/>
          <w:i w:val="0"/>
          <w:iCs w:val="0"/>
          <w:caps w:val="0"/>
          <w:color w:val="333333"/>
          <w:spacing w:val="0"/>
          <w:sz w:val="28"/>
          <w:szCs w:val="28"/>
          <w:bdr w:val="none" w:color="auto" w:sz="0" w:space="0"/>
          <w:shd w:val="clear" w:fill="FFFFFF"/>
          <w:lang w:val="en-US" w:eastAsia="zh-CN"/>
        </w:rPr>
        <w:t>,</w:t>
      </w:r>
      <w:r>
        <w:rPr>
          <w:rFonts w:hint="eastAsia" w:ascii="楷体" w:hAnsi="楷体" w:eastAsia="楷体" w:cs="楷体"/>
          <w:i w:val="0"/>
          <w:iCs w:val="0"/>
          <w:caps w:val="0"/>
          <w:color w:val="333333"/>
          <w:spacing w:val="0"/>
          <w:sz w:val="28"/>
          <w:szCs w:val="28"/>
          <w:bdr w:val="none" w:color="auto" w:sz="0" w:space="0"/>
          <w:shd w:val="clear" w:fill="FFFFFF"/>
        </w:rPr>
        <w:t>2020年12月21日中共中央发布）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　　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第一条　为了加强党对统一</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战线工作的集中统一领导，提高统一战线工作的科学化规范化制度化水平，巩固和发展爱国统一战线，根据《中国共产党章程》，制定本条例。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第二条　本条例所称统一战线，是指中国共产党领导的、以工农联盟为基础的，包括全体社会主义劳动者、社会主义事业的建设者、拥护社会主义的爱国者、拥护祖国统一和致力于中华民族伟大复兴的爱国者的联盟。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统一战线是中国共产党凝聚人心、汇聚力量的政治优势和战略方针，是夺取革命、建设、改革事业胜利的重要法宝，是增强党的阶级基础、扩大党的群众基础、巩固党的执政地位的重要法宝，是全面建设社会主义现代化国家、实现中华民族伟大复兴的重要法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第三条　新时代统一战线工作的指导思想和主要任务是：在中国共产党领导下，以马克思列宁主义、毛泽东思想、邓小平理论、“三个代表”重要思想、科学发展观、习近平新时代中国特色社会主义思想为指导，坚定不移走中国特色社会主义道路，增强“四个意识”、坚定“四个自信”、做到“两个维护”，深入学习贯彻习近平总书记关于加强和改进统一战线工作的重要思想，围绕统筹推进“五位一体”总体布局、协调推进“四个全面”战略布局，积极促进政党关系、民族关系、宗教关系、阶层关系、海内外同胞关系和谐，巩固和发展最广泛的爱国统一战线，为全面建设社会主义现代化国家、实现中华民族伟大复兴服务，为坚持和完善中国特色社会主义制度、推进国家治理体系和治理能力现代化服务，为维护社会和谐稳定、维护国家主权安全发展利益服务，为保持香港澳门长期繁荣稳定、实现祖国完全统一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第四条　统一战线工作的原则是：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（一）坚持中国共产党的领导；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（二）坚持高举爱国主义、社会主义旗帜；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（三）坚持围绕中心、服务大局；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（四）坚持大团结大联合；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（五）坚持正确处理一致性和多样性关系；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（六）坚持尊重、维护和照顾同盟者利益；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（七）坚持广交、深交党外朋友；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（八）坚持大统战工作格局。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第五条　统一战线工作范围是：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（一）民主党派成员；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（二）无党派人士；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（三）党外知识分子；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（四）少数民族人士；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（五）宗教界人士；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（六）非公有制经济人士；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（七）新的社会阶层人士；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（八）出国和归国留学人员；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（九）香港同胞、澳门同胞；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（十）台湾同胞及其在大陆的亲属；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（十一）华侨、归侨及侨眷；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（十二）其他需要联系和团结的人员。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统一战线工作对象为党外人士，重点是其中的代表人士。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　　第二章　组织领导和职责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第六条　加强党对统一战线工作的集中统一领导，确保党在统一战线工作中总揽全局、协调各方，保证统一战线工作始终沿着正确政治方向前进。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构建党委统一领导、统战部门牵头协调、有关方面各负其责的大统战工作格局。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第七条　党中央成立统一战线工作领导小组。中央统一战线工作领导小组在中央政治局及其常委会领导下开展工作，对学习贯彻落实党中央关于统一战线工作的重大理论方针政策和涉及统一战线工作的法律法规进行研究部署、协调指导和督促检查，研究统一战线重大问题，向党中央提出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中央统一战线工作领导小组办公室设在中央统战部。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第八条　地方党委对本地区统一战线工作负主体责任，主要职责是：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（一）贯彻落实党中央以及上级党委关于统一战线工作的决策部署和工作要求，指导和督促检查下级党组织做好统一战线工作，重视加强基层统一战线工作；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（二）定期研究统一战线重大问题、部署重要工作，每年向党中央或者上一级党委报告统一战线工作情况；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（三）按照权限制定统一战线工作相关党内法规、规范性文件和重要政策，推动制定统一战线工作相关地方性法规，并组织实施；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组织开展统一战线理论方针政策的学习、研究、宣传和教育，把统一战线理论方针政策纳入党委理论学习中心组学习内容和党校（行政学院）、干部学院、社会主义学院教学内容，把统一战线工作纳入宣传工作计划，把统一战线知识纳入国民教育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（五）落实党中央关于统一战线工作部门和统战干部队伍建设的要求，选优配强统战系统领导班子和主要负责人，加强统战干部、人才队伍建设；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（六）领导同级人大、政府、政协、监察委员会、法院、检察院和有关人民团体、企事业单位等做好本部门本单位本领域统一战线工作；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（七）发现、培养、使用、管理党外代表人士，健全领导干部与党外代表人士联谊交友制度。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其他部门、单位的党组（党委）参照前款规定履行相应统一战线工作职责。中央和国家机关工委以及各级党的机关工委依照授权，加强对党和国家机关统一战线工作的指导和监督检查。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级党委（党组）主要负责人为本地区本部门本单位统一战线工作第一责任人。党委（党组）领导班子成员应当带头学习、宣传和贯彻落实统一战线理论方针政策和法律法规，带头参加统一战线重要活动，带头广交深交党外朋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地方党委成立统一战线工作领导小组，组长一般由同级党委书记担任。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第九条　党中央以及地方党委设置统战部。统战部是党委主管统一战线工作的职能部门，是党委在统一战线工作方面的参谋机构、组织协调机构、具体执行机构、督促检查机构，承担了解情况、掌握政策、协调关系、安排人事、增进共识、加强团结等职责，主要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（一）贯彻落实党对统一战线工作的理论方针政策和决策部署，拟订统一战线工作政策和规划，向同级党委请示报告统一战线工作并提出意见建议。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（二）统筹协调指导统一战线工作，组织协调开展日常监督检查。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（三）负责发现、联系和培养党外代表人士，在同级党委领导下做好党外代表人士的政治安排，协同有关部门做好安排党外代表人士担任政府和审判机关、检察机关等领导职务的工作。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（四）联系民主党派，牵头协调无党派人士工作，支持民主党派和无党派人士履行职责、发挥作用，支持、帮助民主党派和无党派人士加强自身建设。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（五）开展党外知识分子统一战线工作。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（六）统筹协调民族工作，领导民族工作部门依法管理民族事务。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（七）统一管理宗教工作，领导宗教工作部门依法管理宗教事务。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（八）参与制定、推动落实鼓励支持引导非公有制经济发展的方针政策，统筹开展非公有制经济人士统一战线工作。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（九）统筹开展新的社会阶层人士统一战线工作。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（十）会同有关部门开展港澳统一战线工作，开展对台统一战线工作。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（十一）统一领导海外统一战线工作，统一管理侨务工作，统筹协调有关部门和社会团体涉侨工作。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（十二）协调推进统一战线领域法治建设。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（十三）在统一战线工作中落实意识形态工作责任制，负责开展统一战线宣传工作。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四）指导下级党委统一战线工作，协助管理下一级党委统战部部长；协调政府有关部门统一战线工作，协助做好民族、宗教等工作部门领导班子成员推荐工作；加强同政协组织的沟通协调配合；加强对参事室、文史研究馆的工作指导；领导工商联党组，指导工商联工作；指导和管理社会主义学院；做好统一战线有关单位和团体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（十五）完成同级党委和上级党委统战部交办的其他任务。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第十条　统一战线工作任务重的党中央以及省、市两级党委派出机关设置统一战线工作机构。乡（镇、街道）党组织应当有人员负责统一战线工作，其中统一战线工作任务重的明确专人负责。有关人民团体明确相关机构负责统一战线工作。统一战线工作任务重的高等学校、科研院所党委设置统一战线工作机构，其他高等学校、科研院所党委应当明确相应机构负责统一战线工作。统一战线工作任务重的大型国有企业党委（党组）明确机构和人员负责统一战线工作。统一战线工作任务重的其他单位党组（党委）明确相关机构负责统一战线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第十一条　省、市两级党委统战部部长一般由同级党委常委担任，县级党委统战部部长由同级党委常委担任或者兼任，分管日常工作的副部长按照同级党委部门正职领导干部配备。民族、宗教工作部门主要负责人具备条件的，可以担任同级党委统战部副部长。工商联党组书记由同级党委统战部副部长担任。高等学校党委统战部部长担任党委常委或者不设常委会的党委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　　第三章　民主党派和无党派人士工作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第十二条　中国共产党领导的多党合作和政治协商制度是中国特色社会主义新型政党制度，是我国的一项基本政治制度。中国共产党同各民主党派实行长期共存、互相监督、肝胆相照、荣辱与共的基本方针。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民主党派是接受中国共产党领导、同中国共产党通力合作的亲密友党，是中国共产党的好参谋、好帮手、好同事，是中国特色社会主义参政党。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无党派人士是指没有参加任何政党、有参政议政愿望和能力、对社会有积极贡献和一定影响的人士，其主体是知识分子。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民主党派的基本职能是参政议政、民主监督、参加中国共产党领导的政治协商。无党派人士参照民主党派履行职能。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第十三条　政党协商是中国共产党同民主党派的政治协商。无党派人士是政治协商的重要组成部分，参加政党协商。政党协商主要包括以下内容：中国共产党全国和地方各级代表大会、党中央和地方各级党委有关重要文件的制定、修改；宪法的修改建议，有关重要法律的制定、修改建议，有关重要地方性法规的制定、修改建议；人大常委会、政府、政协领导班子成员和监察委员会主任、法院院长、检察院检察长建议人选；关系统一战线和多党合作的重大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党中央以及地方党委应当按照规定程序开展政党协商。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支持民主党派和无党派人士参与人大协商、政府协商、政协协商以及其他方面的协商。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第十四条　支持民主党派和无党派人士参政的主要内容是：参加国家政权，参与重要方针政策、重要领导人选的协商，参与国家事务的管理，参与国家方针政策、法律法规的制定和执行。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中共中央领导同志的国内考察调研以及重要外事活动，根据统一安排和工作需要，可以邀请民主党派中央负责人、无党派代表人士参加。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第十五条　中国共产党和各民主党派实行互相监督。中国共产党处于领导和执政地位，自觉接受民主党派的监督。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支持民主党派和无党派人士在坚持四项基本原则基础上，在政治协商、调研考察，参与党和国家有关重大方针政策、决策部署执行和实施情况的监督检查，受党委委托就有关重大问题进行专项监督等工作中，通过提出意见、批评、建议等方式，对中国共产党进行民主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第十六条　各级党委应当支持民主党派加强思想政治建设、组织建设、履职能力建设、作风建设、制度建设，支持无党派人士加强自身建设。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帮助民主党派解决机构、编制、经费、办公场所、干部交流和挂职锻炼等方面的问题。为无党派人士履行职责提供必要保障。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　　第四章　党外知识分子工作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第十七条　国家机关和国有企事业单位党外知识分子工作的重点对象是：具有高级职称的党外知识分子，学术带头人或者重要业务骨干中的党外知识分子，担任国家机关、高等学校、科研院所、大中型国有企业中层以上领导职务的党外知识分子，其他有成就、有影响的党外知识分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国家机关和国有企事业单位党组（党委）负责本领域本单位党外知识分子工作，加强思想引导，支持发挥作用，组织党外知识分子参加统一战线工作和活动。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第十八条　坚持广泛团结、热情服务、积极引导、发挥作用的方针，做好出国和归国留学人员统一战线工作。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欧美同学会（中国留学人员联谊会）是党联系留学人员的桥梁纽带、做好留学人员工作的助手和留学人员之家。各省（自治区、直辖市）、副省级城市和省会城市应当建立留学人员组织。留学人员比较集中的其他城市和高等学校、科研院所等单位，可以成立留学人员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第十九条　各省（自治区、直辖市）、副省级城市和省会城市可以成立党外知识分子联谊会，做好党外知识分子思想政治引领工作。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统战部门应当加强对党外知识分子联谊会的领导。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　　第五章　民族工作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第二十条　坚定不移走中国特色解决民族问题的正确道路，以铸牢中华民族共同体意识为主线，坚持各民族一律平等，全面贯彻党的民族政策，坚持和完善民族区域自治制度，深化民族团结进步教育，促进各民族交往交流交融，实现各民族共同团结奋斗、共同繁荣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第二十一条　围绕促进民族团结、改善民生，推动民族地区经济社会发展，不断满足各族群众的美好生活需要。促进各民族文化的传承保护和创新交融，全面推广国家通用语言文字，尊重、支持各少数民族语言文字的学习和使用。大力培养民族地区各族干部，大力选拔使用少数民族干部，积极培养少数民族专业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第二十二条　全面深入持久开展马克思主义祖国观、民族观、文化观、历史观宣传教育，开展党的民族理论、政策学习宣传，开展民族团结进步创建，增进各族群众对伟大祖国、中华民族、中华文化、中国共产党、中国特色社会主义的认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巩固和发展平等团结互助和谐的社会主义民族关系，反对一切形式的民族歧视，反对大汉族主义和地方民族主义。尊重少数民族风俗习惯，保障少数民族合法权益。依法治理民族事务，妥善处理涉及民族因素的矛盾纠纷。做好城市民族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防范和打击各种渗透颠覆破坏活动、暴力恐怖活动、民族分裂活动、宗教极端活动，维护国家统一、民族团结和社会稳定。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　　第六章　宗教工作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第二十三条　坚持和发展中国特色社会主义宗教理论，坚持我国宗教中国化方向，坚持以“导”的态度对待宗教，保护合法、制止非法、遏制极端、抵御渗透、打击犯罪，构建积极健康的宗教关系。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第二十四条　坚持党的宗教工作基本方针：全面贯彻党的宗教信仰自由政策，依法管理宗教事务，坚持独立自主自办原则，积极引导宗教与社会主义社会相适应。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尊重和保护公民信仰宗教和不信仰宗教的自由。坚持政教分离。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提高宗教工作法治化水平，善于用法律法规规范宗教事务管理、调节涉及宗教的各种社会关系，运用法治思维和法治方式妥善处理宗教领域的矛盾和问题，教育引导宗教界人士和信教群众自觉维护宪法法律权威，在法律法规规定范围内开展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防范外国势力干预和支配我国宗教团体和宗教事务。防范和抵御境外利用宗教进行渗透。支持和鼓励宗教界在独立自主、平等友好、互相尊重的基础上开展对外交往。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用社会主义核心价值观引领和教育宗教界人士和信教群众，支持和引导宗教界人士对宗教教义教规作出符合当代中国发展进步要求、符合中华优秀文化的阐释，促进宗教界人士和信教群众对伟大祖国、中华民族、中华文化、中国共产党、中国特色社会主义的认同。发挥宗教的积极作用，抑制宗教的消极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第二十五条　坚持政治上团结合作、信仰上互相尊重，支持宗教团体加强自身建设和人才培养，巩固和发展党同宗教界的爱国统一战线。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共产党员应当团结信教群众，但不得信仰宗教。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第二十六条　加强基层宗教工作，建立健全县（市、区、旗）、乡（镇、街道）、村（社区）三级宗教工作网络和乡（镇、街道）、村（社区）两级责任制，建立健全分级负责、属地管理和责任追究制度。宗教工作任务重的乡（镇、街道），党委应当有领导干部分管宗教工作，并明确专人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　　第七章　非公有制经济领域统一战线工作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第二十七条　坚持和完善社会主义基本经济制度，制定、宣传和贯彻党关于发展非公有制经济的方针政策。推动构建亲清政商关系，形成有利于非公有制经济发展的政策环境、法治环境、市场环境、社会环境。引导非公有制企业践行新发展理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第二十八条　全面贯彻信任、团结、服务、引导、教育的方针，深入开展理想信念教育，引导非公有制经济人士爱国、敬业、创新、守法、诚信、贡献，做合格的中国特色社会主义事业建设者。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建立健全政企沟通协商制度。了解反映非公有制经济人士诉求，帮助其依照法定程序维护合法权益。畅通非公有制经济人士有序政治参与渠道，引导规范政治参与行为。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培育和发展中国特色商会组织，推动统一战线工作向商会组织有效覆盖。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第二十九条　工商联是党领导的以民营企业和民营经济人士为主体的，具有统战性、经济性和民间性有机统一基本特征的人民团体和商会组织。工商联围绕促进非公有制经济健康发展和非公有制经济人士健康成长的主题履行职责、发挥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工商联参加政治协商、参政议政、民主监督的具体内容和形式参照本条例第三章有关规定执行。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工商联对所属商会履行业务主管单位职责，对会员开展思想政治工作、教育培训，对所属商会主要负责人进行考察考核。工商联对其他以民营企业和民营经济人士为主体的行业协会商会加强联系、指导和服务。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第三十条　统战部、工商联按照同级党委安排，参与民营企业党建工作。工商联党组应当支持和配合做好所属会员企业党组织组建工作。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工商联党组对所属商会党建工作履行全面从严治党主体责任。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　　第八章　新的社会阶层人士统一战线工作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第三十一条　新的社会阶层人士主要包括：民营企业和外商投资企业管理技术人员、中介组织和社会组织从业人员、自由职业人员、新媒体从业人员等。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第三十二条　坚持信任尊重、团结引导、组织起来、发挥作用的思路，运用社会化、网络化的方法，通过实践创新基地、联谊组织等形式，分类分众施策，强化思想引领，凝聚政治共识，发挥新的社会阶层人士在建设中国特色社会主义事业中的重要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第三十三条　与新的社会阶层人士联系密切的党政部门、群众团体、社会组织等，应当发挥职能作用，健全工作机制，密切协调配合，共同做好新的社会阶层人士统一战线工作。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新的社会阶层人士所在街道、社区、园区、企业等的党组织应当落实主体责任，把新的社会阶层人士统一战线工作纳入重要工作职责，研究解决突出问题。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　　第九章　港澳台统一战线工作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第三十四条　港澳统一战线工作的主要任务是：全面准确贯彻“一国两制”、“港人治港”、“澳人治澳”、高度自治的方针，坚持和完善“一国两制”制度体系，严格依照宪法和基本法办事，支持特别行政区行政长官和政府依法施政，支持港澳融入国家发展大局，发展壮大爱国爱港、爱国爱澳力量，增强香港同胞、澳门同胞国家意识和爱国精神，维护国家主权安全发展利益，维护香港、澳门长期繁荣稳定，确保“一国两制”实践行稳致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第三十五条　对台统一战线工作的主要任务是：贯彻执行党中央对台工作大政方针，坚持一个中国原则，广泛团结海内外台湾同胞，发展壮大台湾爱国统一力量，反对“台独”分裂活动，不断推进祖国和平统一进程，同心实现中华民族伟大复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第三十六条　支持民主党派和无党派人士，指导相关人民团体和社会团体，在港澳台统一战线工作中发挥作用。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　　第十章　海外统一战线工作和侨务工作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第三十七条　海外统一战线工作的主要任务是：加强思想政治引领，增进华侨和出国留学人员等对祖国的热爱和对中国共产党、中国特色社会主义的理解认同；传承和弘扬中华优秀文化，促进中外文化交流；鼓励华侨参与我国改革开放和社会主义现代化建设，融入民族复兴伟业；遏制“台独”等分裂势力，维护国家核心利益；发挥促进中外友好的桥梁纽带作用，营造良好国际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第三十八条　侨务工作的主要任务是：围绕凝心聚力同圆共享中国梦的主题，加强华侨、归侨、侨眷代表人士工作，凝聚侨心、汇集侨智、发挥侨力、维护侨益，为侨服务；统筹国内侨务和国外侨务工作，着力涵养侨务资源，引导华侨、归侨、侨眷致力于祖国现代化建设，维护和促进中国统一，实现中华民族伟大复兴，致力于增进中国人民与世界人民的友好合作交流，推动构建人类命运共同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保护华侨正当权利和利益，关心华侨的生存和发展，推动和谐侨社建设，教育引导华侨遵守住在国法律，尊重当地文化习俗，更好融入主流社会，为住在国经济社会发展贡献智慧和力量，充分展现守法诚信、举止文明、关爱社会、团结和谐的大国侨民形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保护归侨、侨眷合法权利和利益，适当照顾归侨、侨眷特点，积极发挥他们与海外联系广泛的优势作用。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　　第十一章　党外代表人士队伍建设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第三十九条　党外代表人士是指与中国共产党团结合作、作出较大贡献、有一定社会影响的人士，其标准是政治坚定、业绩突出、群众认同。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第四十条　加强党外代表人士的发现储备。发挥高等学校、科研院所培养和选拔党外代表人士的重要基地作用，注意从国家机关、国有企事业单位、民营企业以及新的社会阶层人士、出国和归国留学人员中发现党外代表人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第四十一条　坚持政治培训为主，开展对党外代表人士的理论培训。发挥社会主义学院作为统一战线人才教育培养主阵地作用，重视发挥党校（行政学院）、干部学院的作用，合理利用高等学校等培训资源。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加强党外代表人士的实践锻炼，将党外干部纳入党政领导干部交流总体安排。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第四十二条　党外代表人士在各级人大代表、人大常委会委员和人大专门委员会主任委员、副主任委员以及委员中应当保持适当比例。全国人大常委会副委员长、县级以上地方各级人大常委会副主任中应当有适当数量的党外代表人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全国和省级人大常委会中应当有民主党派成员或者无党派人士担任专职副秘书长。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统战部门会商有关部门，负责人大代表、人大常委会组成人员中的党外候选人的推荐提名工作。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第四十三条　省、市两级政府领导班子应当配备党外干部。县级政府领导班子从实际出发积极配备党外干部。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各级政府部门除有特殊要求外，均可以积极配备党外干部担任领导职务，重点在行政执法监督、与群众利益密切相关、紧密联系知识分子和专业技术性强的部门配备。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符合条件的党外干部可以担任政府部门（单位）行政正职。各省（自治区、直辖市）在政府组成部门中应当配备2名左右党外正职。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第四十四条　党外代表人士在各级政协中应当占有较大比例，换届时委员不少于60%，常委不少于65%；在各级政协领导班子中副主席不少于50%（不包括民族自治地方）。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全国政协和省级政协应当有民主党派成员或者无党派人士担任专职副秘书长。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政协各专门委员会主任、副主任以及委员中的党外代表人士应当占有适当比例。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级政协委员人选推荐工作应当坚持广泛协商，党内的由组织部门提名，党外的由统战部门提名，其中的民主党派成员、民营经济人士应当在提名前与民主党派、工商联协商，继续提名的各界别政协委员应当听取政协党组意见。建议名单由统战部门汇总并征求有关方面意见后，由组织部门报同级党委审定，之后按照《中国人民政治协商会议章程》规定的程序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第四十五条　各级法院、检察院领导班子应当配备党外干部。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高等学校领导班子中一般应当配备党外干部，符合条件的党外干部可以担任行政正职。加大在群团组织、科研院所、国有企业领导班子中选配党外干部的力度。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坚持参事室统战性、咨询性和文史研究馆统战性、荣誉性的性质，党外参事、党外馆员不少于70%。参事室、文史研究馆领导班子中应当配备党外代表人士。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监察委员会、法院、检察院和政府有关部门应当聘请党外代表人士担任特约人员。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举荐党外代表人士在有关社会团体任职。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第四十六条　符合条件的省级民主党派主委、工商联主席、无党派代表人士一般应当进入同级人大常委会、政府、政协领导班子。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除特殊情况外，人大常委会、政协领导班子中的党外代表人士应当与担任同级职务的党内干部享受同等待遇。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第四十七条　各级人大代表候选人和各级政协委员中应当有适当数量的民营经济人士、新的社会阶层人士。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民营企业主要出资人并以经营管理为主要职业的，在推荐安排中应当界定为民营经济人士。推荐为人大代表候选人、政协委员以及在工商联等人民团体、社会组织中任职的民营经济人士，应当经综合评价，并征求企业党组织、民营企业党建工作机构和地方工会组织等有关方面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第四十八条　加强对党外代表人士的管理，重点了解掌握其政治表现、思想状况、履行职责、廉洁自律和个人重要事项变化情况，特别是在重大原则问题上的政治立场和态度。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统战部门负责牵头协调党外代表人士管理工作。党委有关部门、人大常委会和政协党组、党外代表人士所在单位党组织，应当各负其责，加强日常管理考核。发挥党外代表人士所在党派和团体自我管理、自我教育、自我监督的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第四十九条　搞好党同党外代表人士的合作共事。坚持集体领导和个人分工负责相结合，保证党外干部对分管工作享有行政管理的指挥权、处理问题的决定权、人事任免的建议权。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第五十条　各级党委应当把党外代表人士队伍建设纳入干部和人才队伍建设总体规划，在优秀年轻干部队伍中统筹考虑党外干部。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建立健全组织部门、统战部门协作配合机制。在动议和讨论决定党外干部的任免、调动、交流前，应当征求统战部门的意见。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　　第十二章　统战部门自身建设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第五十一条　加强党的政治建设，履行全面从严治党主体责任，教育引导统战干部不忘初心、牢记使命，增强“四个意识”、坚定“四个自信”、做到“两个维护”，始终在政治立场、政治方向、政治原则、政治道路上同以习近平同志为核心的党中央保持高度一致，全面贯彻党的基本理论、基本路线、基本方略，确保党的意志和主张贯彻到统一战线工作各方面和全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第五十二条　加强党的思想建设，用习近平新时代中国特色社会主义思想特别是习近平总书记关于加强和改进统一战线工作的重要思想武装头脑、指导实践、推动工作。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第五十三条　加强党的组织建设，贯彻新时代党的组织路线，坚持民主集中制，树立和坚持正确选人用人导向，加强干部培养、交流和锻炼，打造政治坚定、业务精通、作风过硬的统战干部队伍。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第五十四条　加强党的作风建设，坚决纠正“四风”，践行党的群众路线，教育、引导统战干部担当作为，加强同党外人士的团结联系，对党外人士待之以诚、动之以情、晓之以理、助之以实，做到诚恳谦和、平等待人、廉洁奉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第五十五条　加强党的纪律建设，做好纪检监察工作，监督约束统战干部严守政治纪律和政治规矩，始终做到知敬畏、存戒惧、守底线。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　　第十三章　保障和监督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第五十六条　各级党委和政府应当制定完善支持统一战线工作的政策，做好保障工作。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第五十七条　对统一战线工作先进集体和先进个人，按照有关规定给予表彰奖励。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第五十八条　各级党委（党组）应当落实全面从严治党主体责任，加强对本条例执行情况的监督检查，将本条例执行情况纳入领导班子、领导干部目标管理和考核体系，纳入政治巡视巡察、监督执纪问责范围。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第五十九条　违反本条例有关规定的，根据情节轻重以及危害程度，对相关党组织、党的领导干部进行问责。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　　第十四章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第六十条　本条例由中央统战部负责解释。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第六十一条　本条例自发布之日起施行。</w:t>
      </w:r>
    </w:p>
    <w:p>
      <w:pPr>
        <w:rPr>
          <w:sz w:val="24"/>
          <w:szCs w:val="24"/>
        </w:rPr>
      </w:pPr>
    </w:p>
    <w:sectPr>
      <w:pgSz w:w="11906" w:h="16838"/>
      <w:pgMar w:top="1270" w:right="1463" w:bottom="121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F54A0"/>
    <w:rsid w:val="082F5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2021-05-17T00:25:00Z</dcterms:created>
  <dc:creator>晨曦1205</dc:creator>
  <cp:lastModifiedBy>晨曦1205</cp:lastModifiedBy>
  <dcterms:modified xsi:type="dcterms:W3CDTF">2021-05-17T00:35:23Z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DACF2850F0994A60B8DFE092636125D4</vt:lpwstr>
  </property>
</Properties>
</file>