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ascii="微软雅黑" w:hAnsi="微软雅黑" w:eastAsia="微软雅黑" w:cs="微软雅黑"/>
          <w:i w:val="0"/>
          <w:iCs w:val="0"/>
          <w:caps w:val="0"/>
          <w:color w:val="333333"/>
          <w:spacing w:val="0"/>
          <w:sz w:val="36"/>
          <w:szCs w:val="36"/>
        </w:rPr>
      </w:pPr>
      <w:r>
        <w:rPr>
          <w:rStyle w:val="5"/>
          <w:rFonts w:hint="eastAsia" w:ascii="微软雅黑" w:hAnsi="微软雅黑" w:eastAsia="微软雅黑" w:cs="微软雅黑"/>
          <w:i w:val="0"/>
          <w:iCs w:val="0"/>
          <w:caps w:val="0"/>
          <w:color w:val="333333"/>
          <w:spacing w:val="0"/>
          <w:sz w:val="36"/>
          <w:szCs w:val="36"/>
          <w:bdr w:val="none" w:color="auto" w:sz="0" w:space="0"/>
          <w:shd w:val="clear" w:fill="FFFFFF"/>
          <w:lang w:eastAsia="zh-CN"/>
        </w:rPr>
        <w:t>习近平：</w:t>
      </w:r>
      <w:r>
        <w:rPr>
          <w:rStyle w:val="5"/>
          <w:rFonts w:hint="eastAsia" w:ascii="微软雅黑" w:hAnsi="微软雅黑" w:eastAsia="微软雅黑" w:cs="微软雅黑"/>
          <w:i w:val="0"/>
          <w:iCs w:val="0"/>
          <w:caps w:val="0"/>
          <w:color w:val="333333"/>
          <w:spacing w:val="0"/>
          <w:sz w:val="36"/>
          <w:szCs w:val="36"/>
          <w:bdr w:val="none" w:color="auto" w:sz="0" w:space="0"/>
          <w:shd w:val="clear" w:fill="FFFFFF"/>
        </w:rPr>
        <w:t>学好“四史” 永葆初心、永担使命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iCs w:val="0"/>
          <w:caps w:val="0"/>
          <w:color w:val="333333"/>
          <w:spacing w:val="0"/>
          <w:sz w:val="27"/>
          <w:szCs w:val="27"/>
          <w:lang w:eastAsia="zh-CN"/>
        </w:rPr>
      </w:pPr>
      <w:r>
        <w:rPr>
          <w:rFonts w:hint="eastAsia" w:ascii="楷体_GB2312" w:hAnsi="楷体_GB2312" w:eastAsia="楷体_GB2312" w:cs="楷体_GB2312"/>
          <w:i w:val="0"/>
          <w:iCs w:val="0"/>
          <w:caps w:val="0"/>
          <w:color w:val="333333"/>
          <w:spacing w:val="0"/>
          <w:sz w:val="27"/>
          <w:szCs w:val="27"/>
          <w:bdr w:val="none" w:color="auto" w:sz="0" w:space="0"/>
          <w:shd w:val="clear" w:fill="FFFFFF"/>
          <w:lang w:eastAsia="zh-CN"/>
        </w:rPr>
        <w:t>来源：共产党员网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要把社会主义核心价值观贯穿于高校办学育人全过程，弘扬以爱国主义为核心的民族精神和以改革创新为核心</w:t>
      </w:r>
      <w:bookmarkStart w:id="0" w:name="_GoBack"/>
      <w:bookmarkEnd w:id="0"/>
      <w:r>
        <w:rPr>
          <w:rFonts w:hint="eastAsia" w:ascii="微软雅黑" w:hAnsi="微软雅黑" w:eastAsia="微软雅黑" w:cs="微软雅黑"/>
          <w:i w:val="0"/>
          <w:iCs w:val="0"/>
          <w:caps w:val="0"/>
          <w:color w:val="333333"/>
          <w:spacing w:val="0"/>
          <w:sz w:val="27"/>
          <w:szCs w:val="27"/>
          <w:bdr w:val="none" w:color="auto" w:sz="0" w:space="0"/>
          <w:shd w:val="clear" w:fill="FFFFFF"/>
        </w:rPr>
        <w:t>的时代精神，坚持用社会主义核心价值观引领知识教育、引领师德建设，加强中华优秀传统文化和革命文化、社会主义先进文化教育，加强党史、国史、改革开放史、社会主义发展史教育，加强国家意识、法治意识、社会责任意识教育和民族团结进步教育、国家安全教育、科学精神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(2016年12月7日在全国高校思想政治工作会议上的讲话)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上海是我们党的诞生地，党成立后党中央机关长期驻扎上海。我多次瞻仰党的一大会址，每次都有很深的感触。上海要把这些丰富的红色资源作为主题教育的生动教材，引导广大党员、干部深入学习党史、新中国史、改革开放史，让初心薪火相传，把使命永担在肩，切实在实现“两个一百年”奋斗目标、实现中华民族伟大复兴的中国梦进程中奋勇争先、走在前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(2019年11月3日在上海考察工作结束时的讲话)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理论创新每前进一步，理论武装就要跟进一步。党的历次集中教育活动，都以思想教育打头，着力解决学习不深入、思想不统一、行动跟不上的问题，既绵绵用力又集中发力，推动全党思想上统一、政治上团结、行动上一致。要把学习贯彻党的创新理论作为思想武装的重中之重，同学习马克思主义基本原理贯通起来，同学习党史、新中国史、改革开放史、社会主义发展史结合起来，同新时代我们进行伟大斗争、建设伟大工程、推进伟大事业、实现伟大梦想的丰富实践联系起来，在学懂弄通做实上下苦功夫，在解放思想中统一思想，在深化认识中提高认识，切实增强贯彻落实的思想自觉和行动自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(2020年1月8日在“不忘初心、牢记使命”主题教育总结大会上的讲话)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心有所信，方能行远。面向未来，走好新时代的长征路，我们更需要坚定理想信念、矢志拼搏奋斗。希望广大党员特别是青年党员认真学习马克思主义理论，结合学习党史、新中国史、改革开放史、社会主义发展史，在学思践悟中坚定理想信念，在奋发有为中践行初心使命，努力为实现“两个一百年”奋斗目标、实现中华民族伟大复兴的中国梦贡献智慧和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(2020年6月27日给复旦大学青年师生党员的回信)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吉林有着光荣的革命传统。抗日战争时期，在极其恶劣的条件下，杨靖宇将军领导抗日武装冒着零下四十摄氏度的严寒，同数倍于己的敌人浴血奋战，牺牲时胃里全是枯草、树皮、棉絮，没有一粒粮食，其事迹震撼人心。解放战争时期，“三下江南”、“四保临江”、“四战四平”、“围困长春”，党领导人民军队在这里奏响一曲曲胜利凯歌。在抗美援朝战争中，吉林人民也作出了重大贡献。要把这些红色资源作为坚定理想信念、加强党性修养的生动教材，组织广大党员、干部深入学习党史、新中国史、改革开放史、社会主义发展史，教育引导广大党员、干部永葆初心、永担使命，自觉在思想上政治上行动上同党中央保持高度一致，矢志不渝为实现中华民族伟大复兴而奋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(2020年7月24日在吉林考察工作结束时的讲话)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要深入开展党史、新中国史、改革开放史、社会主义发展史教育，深入开展西藏地方和祖国关系史教育，引导各族群众树立正确的国家观、历史观、民族观、文化观、宗教观。要重视加强学校思想政治教育，把爱国主义精神贯穿各级各类学校教育全过程，把爱我中华的种子埋入每个青少年的心灵深处。要培育和践行社会主义核心价值观，不断增强各族群众对伟大祖国、中华民族、中华文化、中国共产党、中国特色社会主义的认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(2020年8月28日在中央第七次西藏工作座谈会上的讲话)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要深化党的创新理论学习教育，推动理想信念教育常态化制度化，加强党史、新中国史、改革开放史、社会主义发展史教育，加强爱国主义、集体主义、社会主义教育，引导人们坚定道路自信、理论自信、制度自信、文化自信，促进全体人民在思想上精神上紧紧团结在一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(2020年9月22日在教育文化卫生体育领域专家代表座谈会上的讲话)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要深入学习宣传中国人民志愿军的英雄事迹和革命精神，学好党史、新中国史、改革开放史、社会主义发展史，激励全党全军全国各族人民更加紧密地团结在党中央周围，牢记初心使命，坚定必胜信念，发扬斗争精神，增强斗争本领，为决胜全面建成小康社会、夺取新时代中国特色社会主义伟大胜利、实现中国梦强军梦不懈奋斗，为维护世界和平、推动构建人类命运共同体作出更大贡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(2020年10月19日在参观“铭记伟大胜利，捍卫和平正义——纪念中国人民志愿军抗美援朝出国作战70周年主题展览”时的讲话)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国工人阶级和广大劳动群众是国家的主人，要加强政治理论学习，加强党史、新中国史、改革开放史、社会主义发展史学习，自觉做中国特色社会主义的坚定信仰者、忠实实践者。要发扬优良传统，承担历史使命，把党和国家确定的奋斗目标作为自己的人生目标，以民族复兴为己任，自觉把人生理想、家庭幸福融入国家富强、民族复兴的伟业之中，做新时代的追梦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(2020年11月24日在全国劳动模范和先进工作者表彰大会上的讲话)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要结合即将开展的党史学习教育，从长征精神和遵义会议精神中深刻感悟共产党人的初心和使命，落实新时代党的建设总要求，实事求是、坚持真理，科学应变、主动求变，咬定目标、勇往直前，走好新时代的长征路。要深入学习党的创新理论，加强党史学习教育，同时学习新中国史、改革开放史、社会主义发展史，不断提高政治判断力、政治领悟力、政治执行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(2021年2月5日在贵州考察调研时的讲话)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十一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要在全社会广泛开展党史、新中国史、改革开放史、社会主义发展史宣传教育，普及党史知识，推动党史学习教育深入群众、深入基层、深入人心。要鼓励创作党史题材的文艺作品特别是影视作品，精心组织党史主题出版物的出版发行，发挥互联网在党史宣传中的重要作用。要抓好青少年学习教育，着力讲好党的故事、革命的故事、英雄的故事，厚植爱党、爱国、爱社会主义的情感，让红色基因、革命薪火代代传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(2021年2月20日在党史学习教育动员大会上的讲话)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十二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切向前走，都不能忘记走过的路，走得再远、走到再光辉的未来，也不能忘记走过的过去，不能忘记为什么出发。早在建党之初，我们党就十分关注民族问题。李大钊同志直接领导和参与在蒙古族群众中传播马克思主义、培养共产主义先进分子的工作。1923年，内蒙古产生了包括乌兰夫在内的第一批共产党人。1947年5月，党领导的内蒙古自治区宣告成立，成为我们党运用马克思主义解决国内民族问题的成功实践。新中国成立后，内蒙古创造了“齐心协力建包钢”、“三千孤儿入内蒙”等历史佳话。在党史学习教育中要用好这些红色资源，组织广大党员、干部重点学习党史，同时学习新中国史、改革开放史、社会主义发展史，做到学史明理、学史增信、学史崇德、学史力行，做到学党史、悟思想、办实事、开新局，特别是要在坚持走中国特色解决民族问题正确道路、维护各民族大团结、铸牢中华民族共同体意识等重大问题上不断提高思想认识和工作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(2021年3月5日在参加十三届全国人大四次会议内蒙古代表团审议时的讲话)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十三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在党史学习教育中，要充分运用红色资源，教育引导广大党员、干部坚定理想信念、筑牢初心使命，不断增强斗争精神、提高斗争本领，做到在复杂形势面前不迷航、在艰巨斗争面前不退缩。要通过在全社会开展党史、新中国史、改革开放史、社会主义发展史教育，引导广大人民群众特别是青少年弄清楚中国共产党为什么“能”、马克思主义为什么“行”、中国特色社会主义为什么“好”等基本道理，坚定不移听党话、跟党走，在全面建设社会主义现代化国家伟大实践中建功立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微软雅黑" w:hAnsi="微软雅黑" w:eastAsia="微软雅黑" w:cs="微软雅黑"/>
          <w:i w:val="0"/>
          <w:iCs w:val="0"/>
          <w:caps w:val="0"/>
          <w:color w:val="333333"/>
          <w:spacing w:val="0"/>
          <w:sz w:val="24"/>
          <w:szCs w:val="24"/>
          <w:bdr w:val="none" w:color="auto" w:sz="0" w:space="0"/>
          <w:shd w:val="clear" w:fill="FFFFFF"/>
        </w:rPr>
      </w:pPr>
      <w:r>
        <w:rPr>
          <w:rFonts w:hint="eastAsia" w:ascii="微软雅黑" w:hAnsi="微软雅黑" w:eastAsia="微软雅黑" w:cs="微软雅黑"/>
          <w:i w:val="0"/>
          <w:iCs w:val="0"/>
          <w:caps w:val="0"/>
          <w:color w:val="333333"/>
          <w:spacing w:val="0"/>
          <w:sz w:val="24"/>
          <w:szCs w:val="24"/>
          <w:bdr w:val="none" w:color="auto" w:sz="0" w:space="0"/>
          <w:shd w:val="clear" w:fill="FFFFFF"/>
        </w:rPr>
        <w:t>(2021年3月7日在参加十三届全国人大四次会议青海代表团审议时的讲话)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微软雅黑" w:hAnsi="微软雅黑" w:eastAsia="微软雅黑" w:cs="微软雅黑"/>
          <w:i w:val="0"/>
          <w:iCs w:val="0"/>
          <w:caps w:val="0"/>
          <w:color w:val="333333"/>
          <w:spacing w:val="0"/>
          <w:sz w:val="24"/>
          <w:szCs w:val="24"/>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微软雅黑" w:hAnsi="微软雅黑" w:eastAsia="微软雅黑" w:cs="微软雅黑"/>
          <w:i w:val="0"/>
          <w:iCs w:val="0"/>
          <w:caps w:val="0"/>
          <w:color w:val="333333"/>
          <w:spacing w:val="0"/>
          <w:sz w:val="24"/>
          <w:szCs w:val="24"/>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※这是习近平总书记2016年12月至2021年3月期间文稿中有关学好党史、新中国史、改革开放史、社会主义发展史内容的节录。</w:t>
      </w:r>
    </w:p>
    <w:p>
      <w:pPr>
        <w:keepNext w:val="0"/>
        <w:keepLines w:val="0"/>
        <w:pageBreakBefore w:val="0"/>
        <w:kinsoku/>
        <w:wordWrap/>
        <w:overflowPunct/>
        <w:topLinePunct w:val="0"/>
        <w:autoSpaceDE/>
        <w:autoSpaceDN/>
        <w:bidi w:val="0"/>
        <w:adjustRightInd/>
        <w:snapToGrid/>
        <w:spacing w:line="24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5B536C"/>
    <w:rsid w:val="355B5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2021-06-07T01:10:00Z</dcterms:created>
  <dc:creator>晨曦1205</dc:creator>
  <cp:lastModifiedBy>晨曦1205</cp:lastModifiedBy>
  <dcterms:modified xsi:type="dcterms:W3CDTF">2021-06-07T02:24:43Z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3636BADD7D8A4AD7A9383E4FB8C73579</vt:lpwstr>
  </property>
</Properties>
</file>